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52" w:rsidRDefault="00C92952" w:rsidP="00C92952">
      <w:pPr>
        <w:rPr>
          <w:rFonts w:ascii="Arial" w:eastAsia="Times New Roman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A601D3B" wp14:editId="444E3075">
            <wp:extent cx="3362400" cy="1322427"/>
            <wp:effectExtent l="0" t="0" r="0" b="0"/>
            <wp:docPr id="1" name="Picture 1" descr="X:\Laura\Robarts General\Logos\Robarts graphics\2016 new logo2 (300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aura\Robarts General\Logos\Robarts graphics\2016 new logo2 (300dpi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00" cy="132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952" w:rsidRDefault="004933EE" w:rsidP="00C92952">
      <w:pPr>
        <w:jc w:val="center"/>
        <w:rPr>
          <w:rFonts w:ascii="Arial" w:eastAsia="Times New Roman" w:hAnsi="Arial" w:cs="Arial"/>
          <w:sz w:val="32"/>
          <w:szCs w:val="32"/>
          <w:u w:val="single"/>
        </w:rPr>
      </w:pPr>
      <w:r>
        <w:rPr>
          <w:rFonts w:ascii="Arial" w:eastAsia="Times New Roman" w:hAnsi="Arial" w:cs="Arial"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C92952" w:rsidRDefault="00C92952" w:rsidP="00C92952">
      <w:pPr>
        <w:rPr>
          <w:rFonts w:ascii="Arial" w:eastAsia="Times New Roman" w:hAnsi="Arial" w:cs="Arial"/>
          <w:sz w:val="32"/>
          <w:szCs w:val="32"/>
          <w:u w:val="single"/>
        </w:rPr>
      </w:pPr>
    </w:p>
    <w:p w:rsidR="007D57C7" w:rsidRPr="00C01B8F" w:rsidRDefault="00196292" w:rsidP="00196292">
      <w:pPr>
        <w:jc w:val="center"/>
        <w:rPr>
          <w:rFonts w:ascii="Arial" w:eastAsia="Times New Roman" w:hAnsi="Arial" w:cs="Arial"/>
          <w:sz w:val="32"/>
          <w:szCs w:val="32"/>
          <w:u w:val="single"/>
        </w:rPr>
      </w:pPr>
      <w:r w:rsidRPr="00C01B8F">
        <w:rPr>
          <w:rFonts w:ascii="Arial" w:eastAsia="Times New Roman" w:hAnsi="Arial" w:cs="Arial"/>
          <w:sz w:val="32"/>
          <w:szCs w:val="32"/>
          <w:u w:val="single"/>
        </w:rPr>
        <w:t>APPLICATION FOR FUNDING REQUESTS</w:t>
      </w:r>
    </w:p>
    <w:p w:rsidR="007D57C7" w:rsidRDefault="007D57C7" w:rsidP="007D57C7">
      <w:pPr>
        <w:rPr>
          <w:rFonts w:ascii="Arial" w:eastAsia="Times New Roman" w:hAnsi="Arial" w:cs="Arial"/>
          <w:sz w:val="32"/>
          <w:szCs w:val="32"/>
        </w:rPr>
      </w:pPr>
    </w:p>
    <w:p w:rsidR="007D57C7" w:rsidRDefault="007D57C7" w:rsidP="007D57C7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Mandate:</w:t>
      </w:r>
    </w:p>
    <w:p w:rsidR="007D57C7" w:rsidRPr="00C01B8F" w:rsidRDefault="007D57C7" w:rsidP="007D57C7">
      <w:pPr>
        <w:rPr>
          <w:rFonts w:ascii="Arial" w:eastAsia="Times New Roman" w:hAnsi="Arial" w:cs="Arial"/>
          <w:sz w:val="20"/>
          <w:szCs w:val="20"/>
        </w:rPr>
      </w:pPr>
      <w:r w:rsidRPr="00C01B8F">
        <w:rPr>
          <w:rFonts w:ascii="Arial" w:eastAsia="Times New Roman" w:hAnsi="Arial" w:cs="Arial"/>
          <w:sz w:val="20"/>
          <w:szCs w:val="20"/>
        </w:rPr>
        <w:t xml:space="preserve">The Robarts Centre for Canadian Studies supports interdisciplinary and discipline-specific research pertinent to the study of Canada and ‘Canada in the World.’ Faculty, postdoctoral fellows, and graduate student associates of the Robarts Centre offer a wide range of expertise related to the study of Canada. As a designated Organized Research Unit of York University, the Robarts Centre also provides opportunities for postdoctoral researchers and graduate students from a wide range of York graduate </w:t>
      </w:r>
      <w:proofErr w:type="spellStart"/>
      <w:r w:rsidRPr="00C01B8F">
        <w:rPr>
          <w:rFonts w:ascii="Arial" w:eastAsia="Times New Roman" w:hAnsi="Arial" w:cs="Arial"/>
          <w:sz w:val="20"/>
          <w:szCs w:val="20"/>
        </w:rPr>
        <w:t>programmes</w:t>
      </w:r>
      <w:proofErr w:type="spellEnd"/>
      <w:r w:rsidRPr="00C01B8F">
        <w:rPr>
          <w:rFonts w:ascii="Arial" w:eastAsia="Times New Roman" w:hAnsi="Arial" w:cs="Arial"/>
          <w:sz w:val="20"/>
          <w:szCs w:val="20"/>
        </w:rPr>
        <w:t xml:space="preserve">. It hosts high-level seminars and aims to support the activities of Canadian specialists at York University across a broad spectrum of topics. Academic visitors are invited to apply to participate in the activities of the Centre. 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9E3150" w:rsidRDefault="007D57C7" w:rsidP="007D57C7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Funding:</w:t>
      </w:r>
      <w:r w:rsidR="00895E3B">
        <w:rPr>
          <w:rFonts w:ascii="Arial" w:eastAsia="Times New Roman" w:hAnsi="Arial" w:cs="Arial"/>
          <w:sz w:val="32"/>
          <w:szCs w:val="32"/>
        </w:rPr>
        <w:t xml:space="preserve"> </w:t>
      </w:r>
    </w:p>
    <w:p w:rsidR="007D57C7" w:rsidRDefault="00196292" w:rsidP="007D57C7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$500</w:t>
      </w:r>
      <w:r w:rsidR="00895E3B">
        <w:rPr>
          <w:rFonts w:ascii="Arial" w:eastAsia="Times New Roman" w:hAnsi="Arial" w:cs="Arial"/>
          <w:sz w:val="32"/>
          <w:szCs w:val="32"/>
        </w:rPr>
        <w:t>-$</w:t>
      </w:r>
      <w:r w:rsidR="009E3150">
        <w:rPr>
          <w:rFonts w:ascii="Arial" w:eastAsia="Times New Roman" w:hAnsi="Arial" w:cs="Arial"/>
          <w:sz w:val="32"/>
          <w:szCs w:val="32"/>
        </w:rPr>
        <w:t>1</w:t>
      </w:r>
      <w:r w:rsidR="00895E3B">
        <w:rPr>
          <w:rFonts w:ascii="Arial" w:eastAsia="Times New Roman" w:hAnsi="Arial" w:cs="Arial"/>
          <w:sz w:val="32"/>
          <w:szCs w:val="32"/>
        </w:rPr>
        <w:t>,000</w:t>
      </w:r>
    </w:p>
    <w:p w:rsidR="007D57C7" w:rsidRDefault="007D57C7" w:rsidP="007D57C7">
      <w:pPr>
        <w:rPr>
          <w:rFonts w:ascii="Arial" w:eastAsia="Times New Roman" w:hAnsi="Arial" w:cs="Arial"/>
        </w:rPr>
      </w:pPr>
      <w:r w:rsidRPr="007D57C7">
        <w:rPr>
          <w:rFonts w:ascii="Arial" w:eastAsia="Times New Roman" w:hAnsi="Arial" w:cs="Arial"/>
        </w:rPr>
        <w:t>The purpose of Robarts funding is to</w:t>
      </w:r>
      <w:r w:rsidR="008E036B">
        <w:rPr>
          <w:rFonts w:ascii="Arial" w:eastAsia="Times New Roman" w:hAnsi="Arial" w:cs="Arial"/>
        </w:rPr>
        <w:t xml:space="preserve"> support research activities that also raise the profile of </w:t>
      </w:r>
      <w:r w:rsidRPr="007D57C7">
        <w:rPr>
          <w:rFonts w:ascii="Arial" w:eastAsia="Times New Roman" w:hAnsi="Arial" w:cs="Arial"/>
        </w:rPr>
        <w:t xml:space="preserve">the </w:t>
      </w:r>
      <w:proofErr w:type="spellStart"/>
      <w:r w:rsidRPr="007D57C7">
        <w:rPr>
          <w:rFonts w:ascii="Arial" w:eastAsia="Times New Roman" w:hAnsi="Arial" w:cs="Arial"/>
        </w:rPr>
        <w:t>centre</w:t>
      </w:r>
      <w:proofErr w:type="spellEnd"/>
      <w:r w:rsidRPr="007D57C7">
        <w:rPr>
          <w:rFonts w:ascii="Arial" w:eastAsia="Times New Roman" w:hAnsi="Arial" w:cs="Arial"/>
        </w:rPr>
        <w:t xml:space="preserve">.  </w:t>
      </w:r>
      <w:r>
        <w:rPr>
          <w:rFonts w:ascii="Arial" w:eastAsia="Times New Roman" w:hAnsi="Arial" w:cs="Arial"/>
        </w:rPr>
        <w:t xml:space="preserve">Please note therefore that we prioritize those events that are run through the Robarts Centre. </w:t>
      </w:r>
      <w:r w:rsidR="008E036B">
        <w:rPr>
          <w:rFonts w:ascii="Arial" w:eastAsia="Times New Roman" w:hAnsi="Arial" w:cs="Arial"/>
        </w:rPr>
        <w:t xml:space="preserve"> Activities the </w:t>
      </w:r>
      <w:proofErr w:type="spellStart"/>
      <w:r w:rsidR="008E036B">
        <w:rPr>
          <w:rFonts w:ascii="Arial" w:eastAsia="Times New Roman" w:hAnsi="Arial" w:cs="Arial"/>
        </w:rPr>
        <w:t>centre</w:t>
      </w:r>
      <w:proofErr w:type="spellEnd"/>
      <w:r w:rsidR="008E036B">
        <w:rPr>
          <w:rFonts w:ascii="Arial" w:eastAsia="Times New Roman" w:hAnsi="Arial" w:cs="Arial"/>
        </w:rPr>
        <w:t xml:space="preserve"> supports ar</w:t>
      </w:r>
      <w:r>
        <w:rPr>
          <w:rFonts w:ascii="Arial" w:eastAsia="Times New Roman" w:hAnsi="Arial" w:cs="Arial"/>
        </w:rPr>
        <w:t>e as follows: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D57C7">
        <w:rPr>
          <w:rFonts w:ascii="Arial" w:eastAsia="Times New Roman" w:hAnsi="Arial" w:cs="Arial"/>
        </w:rPr>
        <w:t>Colloquia</w:t>
      </w:r>
      <w:r w:rsidR="00C01B8F">
        <w:rPr>
          <w:rFonts w:ascii="Arial" w:eastAsia="Times New Roman" w:hAnsi="Arial" w:cs="Arial"/>
        </w:rPr>
        <w:t xml:space="preserve"> for which SSHRC (or similar) funds are to be applied for</w:t>
      </w:r>
    </w:p>
    <w:p w:rsidR="00C01B8F" w:rsidRPr="00C01B8F" w:rsidRDefault="00C01B8F" w:rsidP="00C01B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Graduate Student Conferences for which SSHRC applications will not be made</w:t>
      </w:r>
    </w:p>
    <w:p w:rsidR="007D57C7" w:rsidRPr="007D57C7" w:rsidRDefault="007D57C7" w:rsidP="007D5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Speakers Series</w:t>
      </w:r>
    </w:p>
    <w:p w:rsidR="007D57C7" w:rsidRPr="007D57C7" w:rsidRDefault="007D57C7" w:rsidP="007D5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Guest Speakers</w:t>
      </w:r>
    </w:p>
    <w:p w:rsidR="00196292" w:rsidRPr="004D5EB9" w:rsidRDefault="007D57C7" w:rsidP="004D5E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Sponsorships</w:t>
      </w:r>
      <w:r w:rsidR="004D5EB9">
        <w:rPr>
          <w:rFonts w:ascii="Arial" w:eastAsia="Times New Roman" w:hAnsi="Arial" w:cs="Arial"/>
        </w:rPr>
        <w:t xml:space="preserve"> of public events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Centre does not provide funds to faculty or students for the purposes of conference travel or academic research.</w:t>
      </w:r>
    </w:p>
    <w:p w:rsidR="009E3150" w:rsidRDefault="009E3150" w:rsidP="007D57C7">
      <w:pPr>
        <w:rPr>
          <w:rFonts w:ascii="Arial" w:eastAsia="Times New Roman" w:hAnsi="Arial" w:cs="Arial"/>
        </w:rPr>
      </w:pPr>
    </w:p>
    <w:p w:rsidR="009E3150" w:rsidRDefault="009E3150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Robarts Centre may offer up to $5000 in support of requests that support SSHRC grant applications.</w:t>
      </w:r>
    </w:p>
    <w:p w:rsidR="00196292" w:rsidRDefault="00196292" w:rsidP="007D57C7">
      <w:pPr>
        <w:rPr>
          <w:rFonts w:ascii="Arial" w:eastAsia="Times New Roman" w:hAnsi="Arial" w:cs="Arial"/>
          <w:sz w:val="32"/>
          <w:szCs w:val="32"/>
        </w:rPr>
      </w:pPr>
    </w:p>
    <w:p w:rsidR="007D57C7" w:rsidRDefault="007D57C7" w:rsidP="007D57C7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Application Criteria:</w:t>
      </w:r>
    </w:p>
    <w:p w:rsidR="007D57C7" w:rsidRDefault="007D57C7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Applicants must be affiliated with the Robarts Centre and listed as associates. You may apply to be considered an associate in advance of submission of the </w:t>
      </w:r>
      <w:r>
        <w:rPr>
          <w:rFonts w:ascii="Arial" w:eastAsia="Times New Roman" w:hAnsi="Arial" w:cs="Arial"/>
        </w:rPr>
        <w:lastRenderedPageBreak/>
        <w:t xml:space="preserve">application.  As an associate, you may be called upon from time to time to serve on committees of the Centre (ex. </w:t>
      </w:r>
      <w:r w:rsidR="00196292">
        <w:rPr>
          <w:rFonts w:ascii="Arial" w:eastAsia="Times New Roman" w:hAnsi="Arial" w:cs="Arial"/>
        </w:rPr>
        <w:t>Award</w:t>
      </w:r>
      <w:r>
        <w:rPr>
          <w:rFonts w:ascii="Arial" w:eastAsia="Times New Roman" w:hAnsi="Arial" w:cs="Arial"/>
        </w:rPr>
        <w:t xml:space="preserve"> adjudication committees).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Pr="00196292" w:rsidRDefault="007D57C7" w:rsidP="007D57C7">
      <w:pPr>
        <w:rPr>
          <w:rFonts w:ascii="Arial" w:eastAsia="Times New Roman" w:hAnsi="Arial" w:cs="Arial"/>
          <w:b/>
        </w:rPr>
      </w:pPr>
      <w:r w:rsidRPr="00196292">
        <w:rPr>
          <w:rFonts w:ascii="Arial" w:eastAsia="Times New Roman" w:hAnsi="Arial" w:cs="Arial"/>
          <w:b/>
        </w:rPr>
        <w:t>Personal Information: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York Affi</w:t>
      </w:r>
      <w:r w:rsidR="00196292">
        <w:rPr>
          <w:rFonts w:ascii="Arial" w:eastAsia="Times New Roman" w:hAnsi="Arial" w:cs="Arial"/>
        </w:rPr>
        <w:t>liation (Department or School</w:t>
      </w:r>
      <w:r>
        <w:rPr>
          <w:rFonts w:ascii="Arial" w:eastAsia="Times New Roman" w:hAnsi="Arial" w:cs="Arial"/>
        </w:rPr>
        <w:t>) and Address (include email and phone)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Academic Status (ex. Faculty, Postdoctoral Fellow, Graduate Student, </w:t>
      </w:r>
      <w:proofErr w:type="gramStart"/>
      <w:r>
        <w:rPr>
          <w:rFonts w:ascii="Arial" w:eastAsia="Times New Roman" w:hAnsi="Arial" w:cs="Arial"/>
        </w:rPr>
        <w:t>etc..</w:t>
      </w:r>
      <w:proofErr w:type="gramEnd"/>
      <w:r>
        <w:rPr>
          <w:rFonts w:ascii="Arial" w:eastAsia="Times New Roman" w:hAnsi="Arial" w:cs="Arial"/>
        </w:rPr>
        <w:t>)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Are you already an Associate of the Robarts Centre? If so, for how long? If not, have you applied?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C92952" w:rsidRDefault="00C92952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you previously received funding or support from the Robarts Centre? If so, please provide details (include year, amount and project title).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C92952" w:rsidRDefault="00C92952" w:rsidP="007D57C7">
      <w:pPr>
        <w:rPr>
          <w:rFonts w:ascii="Arial" w:eastAsia="Times New Roman" w:hAnsi="Arial" w:cs="Arial"/>
        </w:rPr>
      </w:pPr>
    </w:p>
    <w:p w:rsidR="00C92952" w:rsidRDefault="00C92952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  <w:b/>
        </w:rPr>
      </w:pPr>
      <w:r w:rsidRPr="00196292">
        <w:rPr>
          <w:rFonts w:ascii="Arial" w:eastAsia="Times New Roman" w:hAnsi="Arial" w:cs="Arial"/>
          <w:b/>
        </w:rPr>
        <w:t>Project Information:</w:t>
      </w:r>
    </w:p>
    <w:p w:rsidR="007A6269" w:rsidRDefault="007A6269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provide a short description of your project (identify whether colloquium, sponsorship, speaker series?). </w:t>
      </w:r>
    </w:p>
    <w:p w:rsidR="007A6269" w:rsidRDefault="007A6269" w:rsidP="007D57C7">
      <w:pPr>
        <w:rPr>
          <w:rFonts w:ascii="Arial" w:eastAsia="Times New Roman" w:hAnsi="Arial" w:cs="Arial"/>
        </w:rPr>
      </w:pPr>
    </w:p>
    <w:p w:rsidR="007A6269" w:rsidRDefault="007A6269" w:rsidP="007A626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provide a </w:t>
      </w:r>
      <w:r w:rsidR="00C92952">
        <w:rPr>
          <w:rFonts w:ascii="Arial" w:eastAsia="Times New Roman" w:hAnsi="Arial" w:cs="Arial"/>
        </w:rPr>
        <w:t xml:space="preserve">brief </w:t>
      </w:r>
      <w:r>
        <w:rPr>
          <w:rFonts w:ascii="Arial" w:eastAsia="Times New Roman" w:hAnsi="Arial" w:cs="Arial"/>
        </w:rPr>
        <w:t>rationale for your project and a rationale for your request for funding and be sure to identify ways in which it will include or promote the Robarts Centre and Canadian Studies.</w:t>
      </w:r>
    </w:p>
    <w:p w:rsidR="007A6269" w:rsidRDefault="007A6269" w:rsidP="007D57C7">
      <w:pPr>
        <w:rPr>
          <w:rFonts w:ascii="Arial" w:eastAsia="Times New Roman" w:hAnsi="Arial" w:cs="Arial"/>
        </w:rPr>
      </w:pPr>
    </w:p>
    <w:p w:rsidR="007D57C7" w:rsidRDefault="007A6269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provide a</w:t>
      </w:r>
      <w:r w:rsidRPr="007A6269">
        <w:rPr>
          <w:rFonts w:ascii="Arial" w:eastAsia="Times New Roman" w:hAnsi="Arial" w:cs="Arial"/>
        </w:rPr>
        <w:t xml:space="preserve"> draft budget fo</w:t>
      </w:r>
      <w:r>
        <w:rPr>
          <w:rFonts w:ascii="Arial" w:eastAsia="Times New Roman" w:hAnsi="Arial" w:cs="Arial"/>
        </w:rPr>
        <w:t>r the entire event that includes</w:t>
      </w:r>
      <w:r w:rsidRPr="007A6269">
        <w:rPr>
          <w:rFonts w:ascii="Arial" w:eastAsia="Times New Roman" w:hAnsi="Arial" w:cs="Arial"/>
        </w:rPr>
        <w:t xml:space="preserve"> a list of all expenses associated with the even</w:t>
      </w:r>
      <w:r>
        <w:rPr>
          <w:rFonts w:ascii="Arial" w:eastAsia="Times New Roman" w:hAnsi="Arial" w:cs="Arial"/>
        </w:rPr>
        <w:t>t?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you applied elsewhere for funds? If so where and for how much?</w:t>
      </w:r>
      <w:r w:rsidR="007A6269">
        <w:rPr>
          <w:rFonts w:ascii="Arial" w:eastAsia="Times New Roman" w:hAnsi="Arial" w:cs="Arial"/>
        </w:rPr>
        <w:t xml:space="preserve"> Please indicate whether the support is confirmed or pending.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p w:rsidR="007D57C7" w:rsidRDefault="007D57C7" w:rsidP="007D57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How much funding are you requesting? </w:t>
      </w:r>
    </w:p>
    <w:p w:rsidR="007D57C7" w:rsidRDefault="007D57C7" w:rsidP="007D57C7">
      <w:pPr>
        <w:rPr>
          <w:rFonts w:ascii="Arial" w:eastAsia="Times New Roman" w:hAnsi="Arial" w:cs="Arial"/>
        </w:rPr>
      </w:pPr>
    </w:p>
    <w:sectPr w:rsidR="007D57C7" w:rsidSect="00255F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5D9B"/>
    <w:multiLevelType w:val="multilevel"/>
    <w:tmpl w:val="87B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D3B14"/>
    <w:multiLevelType w:val="hybridMultilevel"/>
    <w:tmpl w:val="8CD44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52ED"/>
    <w:multiLevelType w:val="multilevel"/>
    <w:tmpl w:val="48D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7C7"/>
    <w:rsid w:val="00196292"/>
    <w:rsid w:val="00255F5C"/>
    <w:rsid w:val="00271170"/>
    <w:rsid w:val="00285701"/>
    <w:rsid w:val="0031016C"/>
    <w:rsid w:val="003F27CA"/>
    <w:rsid w:val="004933EE"/>
    <w:rsid w:val="004D5EB9"/>
    <w:rsid w:val="007A6269"/>
    <w:rsid w:val="007D57C7"/>
    <w:rsid w:val="008954EA"/>
    <w:rsid w:val="00895E3B"/>
    <w:rsid w:val="008E036B"/>
    <w:rsid w:val="009E3150"/>
    <w:rsid w:val="00BD732D"/>
    <w:rsid w:val="00C01B8F"/>
    <w:rsid w:val="00C92952"/>
    <w:rsid w:val="00EB6FF3"/>
    <w:rsid w:val="00F8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0D201DA-8865-4ECE-98C9-894CE99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7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Slowey</dc:creator>
  <cp:keywords/>
  <dc:description/>
  <cp:lastModifiedBy>Laura L Taman</cp:lastModifiedBy>
  <cp:revision>9</cp:revision>
  <cp:lastPrinted>2014-05-08T16:47:00Z</cp:lastPrinted>
  <dcterms:created xsi:type="dcterms:W3CDTF">2014-05-08T17:28:00Z</dcterms:created>
  <dcterms:modified xsi:type="dcterms:W3CDTF">2019-03-27T18:25:00Z</dcterms:modified>
</cp:coreProperties>
</file>